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0CB9" w14:textId="328F6739" w:rsidR="00055EAB" w:rsidRDefault="00055EAB" w:rsidP="00055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BF112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S2-230</w:t>
      </w:r>
      <w:r w:rsidR="002F66B0">
        <w:rPr>
          <w:b/>
          <w:noProof/>
          <w:sz w:val="24"/>
        </w:rPr>
        <w:t>2576</w:t>
      </w:r>
    </w:p>
    <w:p w14:paraId="1F14D63F" w14:textId="09B3DE97" w:rsidR="00055EAB" w:rsidRDefault="00BF1123" w:rsidP="00055E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20-24 February,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36D53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55EAB">
        <w:t xml:space="preserve">Reply </w:t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19C8B4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55EAB" w:rsidRPr="00F5158E">
        <w:t>LS on Handling of the Allowed PDU session status IE in Non-allowed service area</w:t>
      </w:r>
      <w:r w:rsidR="00055EAB">
        <w:t xml:space="preserve"> </w:t>
      </w:r>
      <w:r w:rsidR="00055EAB" w:rsidRPr="00F01EAA">
        <w:t>(</w:t>
      </w:r>
      <w:r w:rsidR="00BF1123" w:rsidRPr="00BF1123">
        <w:t>S2-2302183/</w:t>
      </w:r>
      <w:r w:rsidR="00055EAB" w:rsidRPr="00F01EAA">
        <w:t>S2-23000</w:t>
      </w:r>
      <w:r w:rsidR="00F01EAA" w:rsidRPr="00F01EAA">
        <w:t>29</w:t>
      </w:r>
      <w:r w:rsidR="00055EAB" w:rsidRPr="00F01EAA">
        <w:t>/C1-</w:t>
      </w:r>
      <w:r w:rsidR="00E66B61" w:rsidRPr="00F01EAA">
        <w:t>227197</w:t>
      </w:r>
      <w:r w:rsidR="00055EAB" w:rsidRPr="00F01EAA">
        <w:t>)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0787E3" w:rsidR="00463675" w:rsidRPr="000F4E43" w:rsidRDefault="00463675" w:rsidP="000F4E43">
      <w:pPr>
        <w:pStyle w:val="Source"/>
      </w:pPr>
      <w:r w:rsidRPr="000F4E43">
        <w:t>Source:</w:t>
      </w:r>
      <w:r w:rsidR="00987E42">
        <w:tab/>
      </w:r>
      <w:r w:rsidR="00E66B61">
        <w:t>SA2</w:t>
      </w:r>
    </w:p>
    <w:p w14:paraId="6AF9910D" w14:textId="2F05227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6B61">
        <w:t>CT1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AA0758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</w:rPr>
      </w:pPr>
      <w:r w:rsidRPr="000F4E43">
        <w:t>Name:</w:t>
      </w:r>
      <w:r w:rsidRPr="000F4E43">
        <w:rPr>
          <w:bCs/>
        </w:rPr>
        <w:tab/>
      </w:r>
      <w:r w:rsidR="00C90366">
        <w:rPr>
          <w:b w:val="0"/>
        </w:rPr>
        <w:t>Peng Tan</w:t>
      </w:r>
    </w:p>
    <w:p w14:paraId="5836C680" w14:textId="0D930D50" w:rsidR="00463675" w:rsidRPr="000F4E43" w:rsidRDefault="00463675" w:rsidP="005F2742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0366">
        <w:rPr>
          <w:b w:val="0"/>
        </w:rPr>
        <w:t>tanpeng@oppo.com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527D82E2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 w:rsidP="00125437">
      <w:pPr>
        <w:pStyle w:val="Heading1"/>
      </w:pPr>
      <w:r w:rsidRPr="000F4E43">
        <w:t>1. Overall Description:</w:t>
      </w:r>
    </w:p>
    <w:p w14:paraId="4A1E4068" w14:textId="3D6ACC57" w:rsidR="006027D9" w:rsidRPr="006C583D" w:rsidRDefault="00E66B61" w:rsidP="0012543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</w:t>
      </w:r>
      <w:r w:rsidR="00C90366">
        <w:rPr>
          <w:rFonts w:ascii="Arial" w:hAnsi="Arial" w:cs="Arial"/>
        </w:rPr>
        <w:t xml:space="preserve">for the </w:t>
      </w:r>
      <w:r w:rsidRPr="00E66B61">
        <w:rPr>
          <w:rFonts w:ascii="Arial" w:hAnsi="Arial" w:cs="Arial"/>
        </w:rPr>
        <w:t xml:space="preserve">LS </w:t>
      </w:r>
      <w:r w:rsidR="00C90366">
        <w:rPr>
          <w:rFonts w:ascii="Arial" w:hAnsi="Arial" w:cs="Arial"/>
        </w:rPr>
        <w:t>in S2-2302183/</w:t>
      </w:r>
      <w:r w:rsidRPr="00F01EAA">
        <w:rPr>
          <w:rFonts w:ascii="Arial" w:hAnsi="Arial" w:cs="Arial"/>
        </w:rPr>
        <w:t>S2-23000</w:t>
      </w:r>
      <w:r w:rsidR="00F01EAA" w:rsidRPr="00F01EAA">
        <w:rPr>
          <w:rFonts w:ascii="Arial" w:hAnsi="Arial" w:cs="Arial"/>
        </w:rPr>
        <w:t>29</w:t>
      </w:r>
      <w:r w:rsidRPr="00F01EAA">
        <w:rPr>
          <w:rFonts w:ascii="Arial" w:hAnsi="Arial" w:cs="Arial"/>
        </w:rPr>
        <w:t>/C1-227197</w:t>
      </w:r>
      <w:r w:rsidR="00F01EAA" w:rsidRPr="00F01EAA">
        <w:rPr>
          <w:rFonts w:ascii="Arial" w:hAnsi="Arial" w:cs="Arial"/>
        </w:rPr>
        <w:t>.</w:t>
      </w:r>
      <w:r w:rsidR="001254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C90366">
        <w:rPr>
          <w:rFonts w:ascii="Arial" w:hAnsi="Arial" w:cs="Arial"/>
        </w:rPr>
        <w:t xml:space="preserve">discussed the scenario described in the </w:t>
      </w:r>
      <w:r w:rsidR="00BF1123">
        <w:rPr>
          <w:rFonts w:ascii="Arial" w:hAnsi="Arial" w:cs="Arial"/>
        </w:rPr>
        <w:t>LS and</w:t>
      </w:r>
      <w:r w:rsidR="00C90366">
        <w:rPr>
          <w:rFonts w:ascii="Arial" w:hAnsi="Arial" w:cs="Arial"/>
        </w:rPr>
        <w:t xml:space="preserve"> agreed </w:t>
      </w:r>
      <w:r w:rsidR="00BC7D0D">
        <w:rPr>
          <w:rFonts w:ascii="Arial" w:hAnsi="Arial" w:cs="Arial"/>
        </w:rPr>
        <w:t xml:space="preserve">on </w:t>
      </w:r>
      <w:r w:rsidR="00C90366">
        <w:rPr>
          <w:rFonts w:ascii="Arial" w:hAnsi="Arial" w:cs="Arial"/>
        </w:rPr>
        <w:t xml:space="preserve">the following </w:t>
      </w:r>
      <w:r w:rsidR="00BF1123">
        <w:rPr>
          <w:rFonts w:ascii="Arial" w:hAnsi="Arial" w:cs="Arial"/>
        </w:rPr>
        <w:t>answers to CT1 questions.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3BE5093E" w:rsidR="00FB381A" w:rsidRDefault="00DE0F11">
      <w:pPr>
        <w:rPr>
          <w:rFonts w:ascii="Arial" w:hAnsi="Arial" w:cs="Arial"/>
          <w:i/>
        </w:rPr>
      </w:pPr>
      <w:r w:rsidRPr="00E66B61">
        <w:rPr>
          <w:rFonts w:ascii="Arial" w:hAnsi="Arial" w:cs="Arial"/>
          <w:b/>
          <w:bCs/>
          <w:i/>
        </w:rPr>
        <w:t>Question</w:t>
      </w:r>
      <w:r w:rsidR="00122692" w:rsidRPr="00E66B61">
        <w:rPr>
          <w:rFonts w:ascii="Arial" w:hAnsi="Arial" w:cs="Arial"/>
          <w:b/>
          <w:bCs/>
          <w:i/>
        </w:rPr>
        <w:t xml:space="preserve"> 1</w:t>
      </w:r>
      <w:r w:rsidRPr="00E66B61">
        <w:rPr>
          <w:rFonts w:ascii="Arial" w:hAnsi="Arial" w:cs="Arial"/>
          <w:b/>
          <w:bCs/>
          <w:i/>
        </w:rPr>
        <w:t>:</w:t>
      </w:r>
      <w:r w:rsidRPr="00E66B61">
        <w:rPr>
          <w:rFonts w:ascii="Arial" w:hAnsi="Arial" w:cs="Arial"/>
          <w:i/>
        </w:rPr>
        <w:t xml:space="preserve"> Does the UE </w:t>
      </w:r>
      <w:r w:rsidR="001E134D" w:rsidRPr="00E66B61">
        <w:rPr>
          <w:rFonts w:ascii="Arial" w:hAnsi="Arial" w:cs="Arial"/>
          <w:i/>
        </w:rPr>
        <w:t>need</w:t>
      </w:r>
      <w:r w:rsidRPr="00E66B61">
        <w:rPr>
          <w:rFonts w:ascii="Arial" w:hAnsi="Arial" w:cs="Arial"/>
          <w:i/>
        </w:rPr>
        <w:t xml:space="preserve"> to include the Allowed PDU session status IE also if it </w:t>
      </w:r>
      <w:r w:rsidR="001E134D" w:rsidRPr="00E66B61">
        <w:rPr>
          <w:rFonts w:ascii="Arial" w:hAnsi="Arial" w:cs="Arial"/>
          <w:i/>
        </w:rPr>
        <w:t>responds to the paging when it is in</w:t>
      </w:r>
      <w:r w:rsidRPr="00E66B61">
        <w:rPr>
          <w:rFonts w:ascii="Arial" w:hAnsi="Arial" w:cs="Arial"/>
          <w:i/>
        </w:rPr>
        <w:t xml:space="preserve">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</w:t>
      </w:r>
      <w:r w:rsidR="001E134D" w:rsidRPr="00E66B61">
        <w:rPr>
          <w:rFonts w:ascii="Arial" w:hAnsi="Arial" w:cs="Arial"/>
          <w:i/>
        </w:rPr>
        <w:t>?</w:t>
      </w:r>
    </w:p>
    <w:p w14:paraId="3E482AF5" w14:textId="77777777" w:rsidR="00BC1156" w:rsidRDefault="00BC1156">
      <w:pPr>
        <w:rPr>
          <w:rFonts w:ascii="Arial" w:hAnsi="Arial" w:cs="Arial"/>
        </w:rPr>
      </w:pPr>
    </w:p>
    <w:p w14:paraId="7CD6203A" w14:textId="77777777" w:rsidR="00BD02D5" w:rsidRDefault="00E66B61">
      <w:pPr>
        <w:rPr>
          <w:rFonts w:ascii="Arial" w:hAnsi="Arial" w:cs="Arial"/>
        </w:rPr>
      </w:pPr>
      <w:r w:rsidRPr="00BC1156">
        <w:rPr>
          <w:rFonts w:ascii="Arial" w:hAnsi="Arial" w:cs="Arial"/>
          <w:b/>
        </w:rPr>
        <w:t>SA2</w:t>
      </w:r>
      <w:r w:rsidR="00BC1156" w:rsidRPr="00BC1156">
        <w:rPr>
          <w:rFonts w:ascii="Arial" w:hAnsi="Arial" w:cs="Arial"/>
          <w:b/>
        </w:rPr>
        <w:t xml:space="preserve"> </w:t>
      </w:r>
      <w:r w:rsidRPr="00BC1156">
        <w:rPr>
          <w:rFonts w:ascii="Arial" w:hAnsi="Arial" w:cs="Arial" w:hint="eastAsia"/>
          <w:b/>
        </w:rPr>
        <w:t>A</w:t>
      </w:r>
      <w:r w:rsidRPr="00BC1156">
        <w:rPr>
          <w:rFonts w:ascii="Arial" w:hAnsi="Arial" w:cs="Arial"/>
          <w:b/>
        </w:rPr>
        <w:t>nswer</w:t>
      </w:r>
      <w:r w:rsidR="00BC1156" w:rsidRPr="00BC1156">
        <w:rPr>
          <w:rFonts w:ascii="Arial" w:hAnsi="Arial" w:cs="Arial"/>
          <w:b/>
        </w:rPr>
        <w:t>:</w:t>
      </w:r>
      <w:r w:rsidR="00BC1156" w:rsidRPr="00BC1156">
        <w:rPr>
          <w:rFonts w:ascii="Arial" w:hAnsi="Arial" w:cs="Arial"/>
        </w:rPr>
        <w:t xml:space="preserve"> </w:t>
      </w:r>
    </w:p>
    <w:p w14:paraId="339E561D" w14:textId="77777777" w:rsidR="00BD02D5" w:rsidRDefault="00BD02D5" w:rsidP="00BD02D5">
      <w:pPr>
        <w:rPr>
          <w:rFonts w:ascii="Arial" w:hAnsi="Arial" w:cs="Arial"/>
        </w:rPr>
      </w:pPr>
    </w:p>
    <w:p w14:paraId="564A4962" w14:textId="66FFF923" w:rsidR="00BD5B63" w:rsidRDefault="00C76212" w:rsidP="00BD02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BD5B63">
        <w:rPr>
          <w:rFonts w:ascii="Arial" w:hAnsi="Arial" w:cs="Arial"/>
        </w:rPr>
        <w:t xml:space="preserve">the UE in a Non-Allowed Area shall respond to </w:t>
      </w:r>
      <w:r w:rsidR="00980F5C">
        <w:rPr>
          <w:rFonts w:ascii="Arial" w:hAnsi="Arial" w:cs="Arial"/>
        </w:rPr>
        <w:t xml:space="preserve">paging request </w:t>
      </w:r>
      <w:r>
        <w:rPr>
          <w:rFonts w:ascii="Arial" w:hAnsi="Arial" w:cs="Arial"/>
        </w:rPr>
        <w:t>with Service Request, via</w:t>
      </w:r>
      <w:r w:rsidR="00BD5B63">
        <w:rPr>
          <w:rFonts w:ascii="Arial" w:hAnsi="Arial" w:cs="Arial"/>
        </w:rPr>
        <w:t xml:space="preserve"> non-</w:t>
      </w:r>
      <w:r w:rsidR="00980F5C">
        <w:rPr>
          <w:rFonts w:ascii="Arial" w:hAnsi="Arial" w:cs="Arial"/>
        </w:rPr>
        <w:t>3GPP access</w:t>
      </w:r>
      <w:r>
        <w:rPr>
          <w:rFonts w:ascii="Arial" w:hAnsi="Arial" w:cs="Arial"/>
        </w:rPr>
        <w:t xml:space="preserve">, as specified in Clause 5.3.4.1 of TS 23.501, if the UE is in CM-IDLE state in both non-3GPP and 3GPP accesses. </w:t>
      </w:r>
    </w:p>
    <w:p w14:paraId="57A2468A" w14:textId="77777777" w:rsidR="00BD5B63" w:rsidRDefault="00BD5B63" w:rsidP="00BD02D5">
      <w:pPr>
        <w:rPr>
          <w:rFonts w:ascii="Arial" w:hAnsi="Arial" w:cs="Arial"/>
        </w:rPr>
      </w:pPr>
    </w:p>
    <w:p w14:paraId="1A2A8E34" w14:textId="596A90B8" w:rsidR="00C76212" w:rsidRDefault="00545B90" w:rsidP="004616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further specified in </w:t>
      </w:r>
      <w:r w:rsidR="004616ED">
        <w:rPr>
          <w:rFonts w:ascii="Arial" w:hAnsi="Arial" w:cs="Arial"/>
        </w:rPr>
        <w:t>clause 4.</w:t>
      </w:r>
      <w:r w:rsidR="00220516">
        <w:rPr>
          <w:rFonts w:ascii="Arial" w:hAnsi="Arial" w:cs="Arial"/>
        </w:rPr>
        <w:t>2.</w:t>
      </w:r>
      <w:r w:rsidR="004616ED">
        <w:rPr>
          <w:rFonts w:ascii="Arial" w:hAnsi="Arial" w:cs="Arial"/>
        </w:rPr>
        <w:t>3 of TS 23.502</w:t>
      </w:r>
      <w:r w:rsidR="00BF1123">
        <w:rPr>
          <w:rFonts w:ascii="Arial" w:hAnsi="Arial" w:cs="Arial"/>
        </w:rPr>
        <w:t xml:space="preserve">, </w:t>
      </w:r>
      <w:r w:rsidR="00C76212">
        <w:rPr>
          <w:rFonts w:ascii="Arial" w:hAnsi="Arial" w:cs="Arial"/>
        </w:rPr>
        <w:t xml:space="preserve">the UE Triggered Service Request procedure shall contain the List </w:t>
      </w:r>
      <w:r w:rsidR="00BF1123">
        <w:rPr>
          <w:rFonts w:ascii="Arial" w:hAnsi="Arial" w:cs="Arial"/>
        </w:rPr>
        <w:t>of</w:t>
      </w:r>
      <w:r w:rsidR="00C76212">
        <w:rPr>
          <w:rFonts w:ascii="Arial" w:hAnsi="Arial" w:cs="Arial"/>
        </w:rPr>
        <w:t xml:space="preserve"> Allowed PDU Sessions, </w:t>
      </w:r>
      <w:r w:rsidR="00BF1123">
        <w:rPr>
          <w:rFonts w:ascii="Arial" w:hAnsi="Arial" w:cs="Arial"/>
        </w:rPr>
        <w:t>if</w:t>
      </w:r>
      <w:r w:rsidR="00C76212">
        <w:rPr>
          <w:rFonts w:ascii="Arial" w:hAnsi="Arial" w:cs="Arial"/>
        </w:rPr>
        <w:t xml:space="preserve"> they can be re-activated over the 3GPP access based on UE policies and NSSAI policies. Otherwise, the UE includes an empty List </w:t>
      </w:r>
      <w:r w:rsidR="00BF1123">
        <w:rPr>
          <w:rFonts w:ascii="Arial" w:hAnsi="Arial" w:cs="Arial"/>
        </w:rPr>
        <w:t>of</w:t>
      </w:r>
      <w:r w:rsidR="00C76212">
        <w:rPr>
          <w:rFonts w:ascii="Arial" w:hAnsi="Arial" w:cs="Arial"/>
        </w:rPr>
        <w:t xml:space="preserve"> Allowed PDU Sessions.</w:t>
      </w:r>
    </w:p>
    <w:p w14:paraId="67E724A2" w14:textId="4AE26162" w:rsidR="00C76212" w:rsidRDefault="00C76212" w:rsidP="004616ED">
      <w:pPr>
        <w:rPr>
          <w:rFonts w:ascii="Arial" w:hAnsi="Arial" w:cs="Arial"/>
        </w:rPr>
      </w:pPr>
    </w:p>
    <w:p w14:paraId="2F7FA95C" w14:textId="4A3B12D9" w:rsidR="001B1F37" w:rsidRDefault="00BD5B63" w:rsidP="00BD02D5">
      <w:pPr>
        <w:rPr>
          <w:rFonts w:ascii="Arial" w:hAnsi="Arial" w:cs="Arial"/>
        </w:rPr>
      </w:pPr>
      <w:r>
        <w:rPr>
          <w:rFonts w:ascii="Arial" w:hAnsi="Arial" w:cs="Arial"/>
        </w:rPr>
        <w:t>So,</w:t>
      </w:r>
      <w:r w:rsidR="004616ED">
        <w:rPr>
          <w:rFonts w:ascii="Arial" w:hAnsi="Arial" w:cs="Arial"/>
        </w:rPr>
        <w:t xml:space="preserve"> in summary, </w:t>
      </w:r>
      <w:r>
        <w:rPr>
          <w:rFonts w:ascii="Arial" w:hAnsi="Arial" w:cs="Arial"/>
        </w:rPr>
        <w:t>for the scenario described in this LS</w:t>
      </w:r>
      <w:r w:rsidR="004616ED">
        <w:rPr>
          <w:rFonts w:ascii="Arial" w:hAnsi="Arial" w:cs="Arial"/>
        </w:rPr>
        <w:t xml:space="preserve">, the UE shall include the Allowed PDU session status IE. </w:t>
      </w:r>
      <w:r>
        <w:rPr>
          <w:rFonts w:ascii="Arial" w:hAnsi="Arial" w:cs="Arial"/>
        </w:rPr>
        <w:t xml:space="preserve">However, </w:t>
      </w:r>
      <w:r w:rsidR="004616ED">
        <w:rPr>
          <w:rFonts w:ascii="Arial" w:hAnsi="Arial" w:cs="Arial"/>
        </w:rPr>
        <w:t>as the UE is currently in a non-allowed area, and the PDU session(s) activated via non-3GPP access cannot be transferred to 3GPP access, UE includes an empty “</w:t>
      </w:r>
      <w:r w:rsidR="004616ED" w:rsidRPr="00545B90">
        <w:rPr>
          <w:rFonts w:ascii="Arial" w:hAnsi="Arial" w:cs="Arial"/>
        </w:rPr>
        <w:t xml:space="preserve">List </w:t>
      </w:r>
      <w:r w:rsidR="00BF1123" w:rsidRPr="00545B90">
        <w:rPr>
          <w:rFonts w:ascii="Arial" w:hAnsi="Arial" w:cs="Arial"/>
        </w:rPr>
        <w:t>of</w:t>
      </w:r>
      <w:r w:rsidR="004616ED" w:rsidRPr="00545B90">
        <w:rPr>
          <w:rFonts w:ascii="Arial" w:hAnsi="Arial" w:cs="Arial"/>
        </w:rPr>
        <w:t xml:space="preserve"> Allowed PDU Sessions</w:t>
      </w:r>
      <w:r w:rsidR="004616ED">
        <w:rPr>
          <w:rFonts w:ascii="Arial" w:hAnsi="Arial" w:cs="Arial"/>
          <w:i/>
          <w:iCs/>
        </w:rPr>
        <w:t>”</w:t>
      </w:r>
      <w:r w:rsidR="005A5D63">
        <w:rPr>
          <w:rFonts w:ascii="Arial" w:hAnsi="Arial" w:cs="Arial"/>
        </w:rPr>
        <w:t>.</w:t>
      </w:r>
    </w:p>
    <w:p w14:paraId="1E896794" w14:textId="18576618" w:rsidR="004616ED" w:rsidRDefault="004616ED" w:rsidP="00BD02D5">
      <w:pPr>
        <w:rPr>
          <w:rFonts w:ascii="Arial" w:hAnsi="Arial" w:cs="Arial"/>
        </w:rPr>
      </w:pPr>
    </w:p>
    <w:p w14:paraId="6BF46B93" w14:textId="1ACFE3D6" w:rsidR="004616ED" w:rsidRDefault="004616ED" w:rsidP="00BD02D5">
      <w:pPr>
        <w:rPr>
          <w:rFonts w:ascii="Arial" w:hAnsi="Arial" w:cs="Arial"/>
        </w:rPr>
      </w:pPr>
    </w:p>
    <w:p w14:paraId="3685E373" w14:textId="01E4F26A" w:rsidR="00122692" w:rsidRPr="00E66B61" w:rsidRDefault="00122692">
      <w:pPr>
        <w:rPr>
          <w:rFonts w:ascii="Arial" w:hAnsi="Arial" w:cs="Arial"/>
          <w:i/>
        </w:rPr>
      </w:pPr>
    </w:p>
    <w:p w14:paraId="47346B3A" w14:textId="56BAAFD6" w:rsidR="00122692" w:rsidRPr="00E66B61" w:rsidRDefault="00122692">
      <w:pPr>
        <w:rPr>
          <w:rFonts w:ascii="Arial" w:hAnsi="Arial" w:cs="Arial"/>
          <w:i/>
        </w:rPr>
      </w:pPr>
      <w:r w:rsidRPr="00BF1123">
        <w:rPr>
          <w:rFonts w:ascii="Arial" w:hAnsi="Arial" w:cs="Arial"/>
          <w:b/>
          <w:bCs/>
          <w:i/>
        </w:rPr>
        <w:t>Question 2:</w:t>
      </w:r>
      <w:r w:rsidRPr="00E66B61">
        <w:rPr>
          <w:rFonts w:ascii="Arial" w:hAnsi="Arial" w:cs="Arial"/>
          <w:i/>
        </w:rPr>
        <w:t xml:space="preserve"> Is the UE allowed to include the Uplink data status IE if it has uplink data pending if it responds to the paging when it is in a </w:t>
      </w:r>
      <w:r w:rsidRPr="00E66B61">
        <w:rPr>
          <w:rFonts w:ascii="Arial" w:hAnsi="Arial" w:cs="Arial"/>
          <w:b/>
          <w:bCs/>
          <w:i/>
        </w:rPr>
        <w:t>non-allowed</w:t>
      </w:r>
      <w:r w:rsidRPr="00E66B61">
        <w:rPr>
          <w:rFonts w:ascii="Arial" w:hAnsi="Arial" w:cs="Arial"/>
          <w:i/>
        </w:rPr>
        <w:t xml:space="preserve"> area?</w:t>
      </w:r>
    </w:p>
    <w:p w14:paraId="59060D8F" w14:textId="7EF4AB13" w:rsidR="00DE0F11" w:rsidRDefault="00DE0F11">
      <w:pPr>
        <w:rPr>
          <w:rFonts w:ascii="Arial" w:hAnsi="Arial" w:cs="Arial"/>
        </w:rPr>
      </w:pPr>
    </w:p>
    <w:p w14:paraId="6881399F" w14:textId="5A84551D" w:rsidR="00BF1123" w:rsidRDefault="00BF1123">
      <w:pPr>
        <w:rPr>
          <w:rFonts w:ascii="Arial" w:hAnsi="Arial" w:cs="Arial"/>
        </w:rPr>
      </w:pPr>
    </w:p>
    <w:p w14:paraId="21C217B9" w14:textId="77777777" w:rsidR="00BF1123" w:rsidRDefault="00BF1123">
      <w:pPr>
        <w:rPr>
          <w:rFonts w:ascii="Arial" w:hAnsi="Arial" w:cs="Arial"/>
        </w:rPr>
      </w:pPr>
    </w:p>
    <w:p w14:paraId="10068795" w14:textId="57E36C84" w:rsidR="00BF1123" w:rsidRPr="00BF1123" w:rsidRDefault="00BF1123">
      <w:pPr>
        <w:rPr>
          <w:rFonts w:ascii="Arial" w:hAnsi="Arial" w:cs="Arial"/>
          <w:b/>
        </w:rPr>
      </w:pPr>
      <w:r w:rsidRPr="00BF1123">
        <w:rPr>
          <w:rFonts w:ascii="Arial" w:hAnsi="Arial" w:cs="Arial"/>
          <w:b/>
        </w:rPr>
        <w:lastRenderedPageBreak/>
        <w:t>SA2 Answer:</w:t>
      </w:r>
    </w:p>
    <w:p w14:paraId="17B12582" w14:textId="77777777" w:rsidR="0058106D" w:rsidRDefault="0058106D">
      <w:pPr>
        <w:rPr>
          <w:rFonts w:ascii="Arial" w:hAnsi="Arial" w:cs="Arial"/>
        </w:rPr>
      </w:pPr>
    </w:p>
    <w:p w14:paraId="0B53E4ED" w14:textId="08548F3F" w:rsidR="00B82CA1" w:rsidRDefault="0058106D" w:rsidP="005810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there </w:t>
      </w:r>
      <w:r w:rsidR="005F2742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 available PDU sessions to send uplink IP packets, t</w:t>
      </w:r>
      <w:r w:rsidR="00B82CA1">
        <w:rPr>
          <w:rFonts w:ascii="Arial" w:hAnsi="Arial" w:cs="Arial"/>
        </w:rPr>
        <w:t xml:space="preserve">he UE is not allowed to include the </w:t>
      </w:r>
      <w:r w:rsidR="005F2742">
        <w:rPr>
          <w:rFonts w:ascii="Arial" w:hAnsi="Arial" w:cs="Arial"/>
        </w:rPr>
        <w:t>u</w:t>
      </w:r>
      <w:r w:rsidR="00B82CA1">
        <w:rPr>
          <w:rFonts w:ascii="Arial" w:hAnsi="Arial" w:cs="Arial"/>
        </w:rPr>
        <w:t xml:space="preserve">plink data status IE </w:t>
      </w:r>
      <w:r>
        <w:rPr>
          <w:rFonts w:ascii="Arial" w:hAnsi="Arial" w:cs="Arial"/>
        </w:rPr>
        <w:t>for the scenario described in this LS.</w:t>
      </w:r>
    </w:p>
    <w:p w14:paraId="15AC44F0" w14:textId="0CDD621D" w:rsidR="00B82CA1" w:rsidRDefault="00B82CA1">
      <w:pPr>
        <w:pBdr>
          <w:bottom w:val="single" w:sz="6" w:space="1" w:color="auto"/>
        </w:pBdr>
        <w:rPr>
          <w:rFonts w:ascii="Arial" w:hAnsi="Arial" w:cs="Arial"/>
        </w:rPr>
      </w:pPr>
    </w:p>
    <w:p w14:paraId="1D5AFBEF" w14:textId="77777777" w:rsidR="00125437" w:rsidRPr="005B28B1" w:rsidRDefault="00125437">
      <w:pPr>
        <w:rPr>
          <w:rFonts w:ascii="Arial" w:hAnsi="Arial" w:cs="Arial"/>
          <w:color w:val="FF0000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 w:rsidP="00125437">
      <w:pPr>
        <w:pStyle w:val="Heading1"/>
      </w:pPr>
      <w:r w:rsidRPr="000F4E43">
        <w:t>2. Actions:</w:t>
      </w:r>
    </w:p>
    <w:p w14:paraId="7BF3A47C" w14:textId="3DC014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1156">
        <w:rPr>
          <w:rFonts w:ascii="Arial" w:hAnsi="Arial" w:cs="Arial"/>
          <w:b/>
        </w:rPr>
        <w:t>CT1</w:t>
      </w:r>
      <w:r w:rsidR="003B6E3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E3DFF1D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C1156">
        <w:rPr>
          <w:rFonts w:ascii="Arial" w:hAnsi="Arial" w:cs="Arial"/>
        </w:rPr>
        <w:t>SA2</w:t>
      </w:r>
      <w:r w:rsidR="003B6E39" w:rsidRPr="006C583D">
        <w:rPr>
          <w:rFonts w:ascii="Arial" w:hAnsi="Arial" w:cs="Arial"/>
        </w:rPr>
        <w:t xml:space="preserve"> kindly ask</w:t>
      </w:r>
      <w:r w:rsidR="00555EB5">
        <w:rPr>
          <w:rFonts w:ascii="Arial" w:hAnsi="Arial" w:cs="Arial"/>
        </w:rPr>
        <w:t>s</w:t>
      </w:r>
      <w:r w:rsidR="003B6E39" w:rsidRPr="006C583D">
        <w:rPr>
          <w:rFonts w:ascii="Arial" w:hAnsi="Arial" w:cs="Arial"/>
        </w:rPr>
        <w:t xml:space="preserve"> </w:t>
      </w:r>
      <w:r w:rsidR="00BC1156">
        <w:rPr>
          <w:rFonts w:ascii="Arial" w:hAnsi="Arial" w:cs="Arial"/>
        </w:rPr>
        <w:t>CT1</w:t>
      </w:r>
      <w:r w:rsidR="003B6E39" w:rsidRPr="006C583D">
        <w:rPr>
          <w:rFonts w:ascii="Arial" w:hAnsi="Arial" w:cs="Arial"/>
        </w:rPr>
        <w:t xml:space="preserve"> </w:t>
      </w:r>
      <w:r w:rsidR="006C583D">
        <w:rPr>
          <w:rFonts w:ascii="Arial" w:hAnsi="Arial" w:cs="Arial"/>
        </w:rPr>
        <w:t xml:space="preserve">to </w:t>
      </w:r>
      <w:r w:rsidR="00BC1156">
        <w:rPr>
          <w:rFonts w:ascii="Arial" w:hAnsi="Arial" w:cs="Arial"/>
        </w:rPr>
        <w:t>take above into account</w:t>
      </w:r>
      <w:r w:rsidRPr="006C583D">
        <w:rPr>
          <w:rFonts w:ascii="Arial" w:hAnsi="Arial" w:cs="Arial"/>
        </w:rPr>
        <w:t>.</w:t>
      </w:r>
    </w:p>
    <w:p w14:paraId="2B70F48C" w14:textId="77777777" w:rsidR="00125437" w:rsidRPr="006C583D" w:rsidRDefault="00125437">
      <w:pPr>
        <w:spacing w:after="120"/>
        <w:ind w:left="993" w:hanging="993"/>
        <w:rPr>
          <w:rFonts w:ascii="Arial" w:hAnsi="Arial" w:cs="Arial"/>
        </w:rPr>
      </w:pPr>
    </w:p>
    <w:p w14:paraId="70B3A872" w14:textId="467FCAD4" w:rsidR="006C583D" w:rsidRDefault="006C583D">
      <w:pPr>
        <w:pBdr>
          <w:bottom w:val="single" w:sz="6" w:space="1" w:color="auto"/>
        </w:pBdr>
        <w:spacing w:after="120"/>
        <w:rPr>
          <w:rFonts w:ascii="Arial" w:hAnsi="Arial" w:cs="Arial"/>
          <w:color w:val="FF0000"/>
        </w:rPr>
      </w:pPr>
    </w:p>
    <w:p w14:paraId="6CBF3415" w14:textId="77777777" w:rsidR="00125437" w:rsidRDefault="00125437">
      <w:pPr>
        <w:spacing w:after="120"/>
        <w:rPr>
          <w:rFonts w:ascii="Arial" w:hAnsi="Arial" w:cs="Arial"/>
          <w:color w:val="FF0000"/>
        </w:rPr>
      </w:pPr>
    </w:p>
    <w:p w14:paraId="0C4C9E1D" w14:textId="4691E63F" w:rsidR="00463675" w:rsidRPr="000F4E43" w:rsidRDefault="00463675" w:rsidP="00125437">
      <w:pPr>
        <w:pStyle w:val="Heading1"/>
      </w:pPr>
      <w:r w:rsidRPr="000F4E43">
        <w:t xml:space="preserve">3. Date of Next </w:t>
      </w:r>
      <w:r w:rsidR="00BC1156">
        <w:t>SA2</w:t>
      </w:r>
      <w:r w:rsidRPr="000F4E43">
        <w:t xml:space="preserve"> Meetings:</w:t>
      </w:r>
    </w:p>
    <w:p w14:paraId="16ED6C37" w14:textId="53ED36D2" w:rsidR="004567C2" w:rsidRPr="00D16B49" w:rsidRDefault="00BC1156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</w:t>
      </w:r>
      <w:r w:rsidR="004567C2" w:rsidRPr="00D16B49">
        <w:rPr>
          <w:rFonts w:ascii="Arial" w:hAnsi="Arial" w:cs="Arial"/>
          <w:bCs/>
          <w:lang w:val="en-CA"/>
        </w:rPr>
        <w:t>#1</w:t>
      </w:r>
      <w:r w:rsidRPr="00D16B49">
        <w:rPr>
          <w:rFonts w:ascii="Arial" w:hAnsi="Arial" w:cs="Arial"/>
          <w:bCs/>
          <w:lang w:val="en-CA"/>
        </w:rPr>
        <w:t>5</w:t>
      </w:r>
      <w:r w:rsidR="00BF1123" w:rsidRPr="00D16B49">
        <w:rPr>
          <w:rFonts w:ascii="Arial" w:hAnsi="Arial" w:cs="Arial"/>
          <w:bCs/>
          <w:lang w:val="en-CA"/>
        </w:rPr>
        <w:t>6</w:t>
      </w:r>
      <w:r w:rsidR="00DB3257" w:rsidRPr="00D16B49">
        <w:rPr>
          <w:rFonts w:ascii="Arial" w:hAnsi="Arial" w:cs="Arial"/>
          <w:bCs/>
          <w:lang w:val="en-CA"/>
        </w:rPr>
        <w:t>-e</w:t>
      </w:r>
      <w:r w:rsidR="004567C2" w:rsidRPr="00D16B49">
        <w:rPr>
          <w:rFonts w:ascii="Arial" w:hAnsi="Arial" w:cs="Arial"/>
          <w:bCs/>
          <w:lang w:val="en-CA"/>
        </w:rPr>
        <w:tab/>
      </w:r>
      <w:r w:rsidR="00DB3257" w:rsidRPr="00D16B49">
        <w:rPr>
          <w:rFonts w:ascii="Arial" w:hAnsi="Arial" w:cs="Arial"/>
          <w:bCs/>
          <w:lang w:val="en-CA"/>
        </w:rPr>
        <w:t xml:space="preserve">17-21 </w:t>
      </w:r>
      <w:r w:rsidR="00D16B49" w:rsidRPr="00D16B49">
        <w:rPr>
          <w:rFonts w:ascii="Arial" w:hAnsi="Arial" w:cs="Arial"/>
          <w:bCs/>
          <w:lang w:val="en-CA"/>
        </w:rPr>
        <w:t>April</w:t>
      </w:r>
      <w:r w:rsidR="00DB3257" w:rsidRPr="00D16B49">
        <w:rPr>
          <w:rFonts w:ascii="Arial" w:hAnsi="Arial" w:cs="Arial"/>
          <w:bCs/>
          <w:lang w:val="en-CA"/>
        </w:rPr>
        <w:t xml:space="preserve"> 2023</w:t>
      </w:r>
      <w:r w:rsidR="00AC2ED0" w:rsidRPr="00D16B49">
        <w:rPr>
          <w:rFonts w:ascii="Arial" w:hAnsi="Arial" w:cs="Arial"/>
          <w:bCs/>
          <w:lang w:val="en-CA"/>
        </w:rPr>
        <w:tab/>
      </w:r>
      <w:r w:rsidR="00DB3257" w:rsidRPr="00D16B49">
        <w:rPr>
          <w:rFonts w:ascii="Arial" w:hAnsi="Arial" w:cs="Arial"/>
          <w:bCs/>
          <w:lang w:val="en-CA"/>
        </w:rPr>
        <w:t>E</w:t>
      </w:r>
      <w:r w:rsidR="00D16B49" w:rsidRPr="00D16B49">
        <w:rPr>
          <w:rFonts w:ascii="Arial" w:hAnsi="Arial" w:cs="Arial"/>
          <w:bCs/>
          <w:lang w:val="en-CA"/>
        </w:rPr>
        <w:t xml:space="preserve">lectronic </w:t>
      </w:r>
      <w:r w:rsidR="00DB3257" w:rsidRPr="00D16B49">
        <w:rPr>
          <w:rFonts w:ascii="Arial" w:hAnsi="Arial" w:cs="Arial"/>
          <w:bCs/>
          <w:lang w:val="en-CA"/>
        </w:rPr>
        <w:t>meeting</w:t>
      </w:r>
    </w:p>
    <w:p w14:paraId="059D5E35" w14:textId="0238EF81" w:rsidR="00DB3257" w:rsidRPr="00D16B49" w:rsidRDefault="00DB3257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 w:rsidR="00D16B49"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 w:rsidR="002F66B0">
        <w:rPr>
          <w:rFonts w:ascii="Arial" w:hAnsi="Arial" w:cs="Arial"/>
          <w:bCs/>
          <w:lang w:val="en-CA"/>
        </w:rPr>
        <w:t>Berlin, DE</w:t>
      </w:r>
    </w:p>
    <w:p w14:paraId="1E675422" w14:textId="77777777" w:rsidR="0090582E" w:rsidRPr="00D16B49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</w:p>
    <w:sectPr w:rsidR="0090582E" w:rsidRPr="00D16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F366" w14:textId="77777777" w:rsidR="00765771" w:rsidRDefault="00765771">
      <w:r>
        <w:separator/>
      </w:r>
    </w:p>
  </w:endnote>
  <w:endnote w:type="continuationSeparator" w:id="0">
    <w:p w14:paraId="14A24C31" w14:textId="77777777" w:rsidR="00765771" w:rsidRDefault="0076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9DA5C" w14:textId="77777777" w:rsidR="00765771" w:rsidRDefault="00765771">
      <w:r>
        <w:separator/>
      </w:r>
    </w:p>
  </w:footnote>
  <w:footnote w:type="continuationSeparator" w:id="0">
    <w:p w14:paraId="3794EF4E" w14:textId="77777777" w:rsidR="00765771" w:rsidRDefault="00765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B618B"/>
    <w:multiLevelType w:val="hybridMultilevel"/>
    <w:tmpl w:val="F54E5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3D69D0"/>
    <w:multiLevelType w:val="multilevel"/>
    <w:tmpl w:val="5F8853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2245435"/>
    <w:multiLevelType w:val="multilevel"/>
    <w:tmpl w:val="909087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215FAB"/>
    <w:multiLevelType w:val="multilevel"/>
    <w:tmpl w:val="D9F65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D1D52"/>
    <w:multiLevelType w:val="multilevel"/>
    <w:tmpl w:val="32E2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286947"/>
    <w:multiLevelType w:val="hybridMultilevel"/>
    <w:tmpl w:val="9E2A42B2"/>
    <w:lvl w:ilvl="0" w:tplc="332C6A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1835">
    <w:abstractNumId w:val="16"/>
  </w:num>
  <w:num w:numId="2" w16cid:durableId="452795155">
    <w:abstractNumId w:val="15"/>
  </w:num>
  <w:num w:numId="3" w16cid:durableId="1237983443">
    <w:abstractNumId w:val="14"/>
  </w:num>
  <w:num w:numId="4" w16cid:durableId="35666273">
    <w:abstractNumId w:val="12"/>
  </w:num>
  <w:num w:numId="5" w16cid:durableId="1400787441">
    <w:abstractNumId w:val="9"/>
  </w:num>
  <w:num w:numId="6" w16cid:durableId="1709720532">
    <w:abstractNumId w:val="7"/>
  </w:num>
  <w:num w:numId="7" w16cid:durableId="186984903">
    <w:abstractNumId w:val="6"/>
  </w:num>
  <w:num w:numId="8" w16cid:durableId="411392540">
    <w:abstractNumId w:val="5"/>
  </w:num>
  <w:num w:numId="9" w16cid:durableId="861629078">
    <w:abstractNumId w:val="4"/>
  </w:num>
  <w:num w:numId="10" w16cid:durableId="590938936">
    <w:abstractNumId w:val="8"/>
  </w:num>
  <w:num w:numId="11" w16cid:durableId="395592975">
    <w:abstractNumId w:val="3"/>
  </w:num>
  <w:num w:numId="12" w16cid:durableId="1494419191">
    <w:abstractNumId w:val="2"/>
  </w:num>
  <w:num w:numId="13" w16cid:durableId="788475227">
    <w:abstractNumId w:val="1"/>
  </w:num>
  <w:num w:numId="14" w16cid:durableId="1088187806">
    <w:abstractNumId w:val="0"/>
  </w:num>
  <w:num w:numId="15" w16cid:durableId="1679842435">
    <w:abstractNumId w:val="18"/>
  </w:num>
  <w:num w:numId="16" w16cid:durableId="1521092260">
    <w:abstractNumId w:val="10"/>
  </w:num>
  <w:num w:numId="17" w16cid:durableId="744303228">
    <w:abstractNumId w:val="20"/>
  </w:num>
  <w:num w:numId="18" w16cid:durableId="1474985122">
    <w:abstractNumId w:val="19"/>
  </w:num>
  <w:num w:numId="19" w16cid:durableId="1200048576">
    <w:abstractNumId w:val="17"/>
  </w:num>
  <w:num w:numId="20" w16cid:durableId="104422915">
    <w:abstractNumId w:val="11"/>
  </w:num>
  <w:num w:numId="21" w16cid:durableId="12097571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502C9"/>
    <w:rsid w:val="00055EAB"/>
    <w:rsid w:val="00061460"/>
    <w:rsid w:val="0006493F"/>
    <w:rsid w:val="00083BE6"/>
    <w:rsid w:val="000A1BD3"/>
    <w:rsid w:val="000B1AA1"/>
    <w:rsid w:val="000D3CB2"/>
    <w:rsid w:val="000F4E43"/>
    <w:rsid w:val="00105899"/>
    <w:rsid w:val="0011463A"/>
    <w:rsid w:val="00122692"/>
    <w:rsid w:val="00125437"/>
    <w:rsid w:val="001343C0"/>
    <w:rsid w:val="00144735"/>
    <w:rsid w:val="0015522C"/>
    <w:rsid w:val="001608BF"/>
    <w:rsid w:val="00160E89"/>
    <w:rsid w:val="00165C82"/>
    <w:rsid w:val="001734EB"/>
    <w:rsid w:val="001A1990"/>
    <w:rsid w:val="001A4AF7"/>
    <w:rsid w:val="001B1F37"/>
    <w:rsid w:val="001E134D"/>
    <w:rsid w:val="001E60FD"/>
    <w:rsid w:val="001F0D62"/>
    <w:rsid w:val="00213533"/>
    <w:rsid w:val="00220516"/>
    <w:rsid w:val="002373B4"/>
    <w:rsid w:val="00275DEF"/>
    <w:rsid w:val="00275FF1"/>
    <w:rsid w:val="00293536"/>
    <w:rsid w:val="002A4B81"/>
    <w:rsid w:val="002B6DEF"/>
    <w:rsid w:val="002E5688"/>
    <w:rsid w:val="002F0040"/>
    <w:rsid w:val="002F66B0"/>
    <w:rsid w:val="00324107"/>
    <w:rsid w:val="00326B06"/>
    <w:rsid w:val="00347947"/>
    <w:rsid w:val="003663C4"/>
    <w:rsid w:val="00367678"/>
    <w:rsid w:val="003901E1"/>
    <w:rsid w:val="003936D9"/>
    <w:rsid w:val="003B6E39"/>
    <w:rsid w:val="003F1849"/>
    <w:rsid w:val="00401229"/>
    <w:rsid w:val="00406086"/>
    <w:rsid w:val="00407F02"/>
    <w:rsid w:val="004234FF"/>
    <w:rsid w:val="0042487A"/>
    <w:rsid w:val="00445241"/>
    <w:rsid w:val="004567C2"/>
    <w:rsid w:val="004616ED"/>
    <w:rsid w:val="00463675"/>
    <w:rsid w:val="00482A89"/>
    <w:rsid w:val="0048725A"/>
    <w:rsid w:val="00492B56"/>
    <w:rsid w:val="004A2A4F"/>
    <w:rsid w:val="004B43FA"/>
    <w:rsid w:val="004B6D78"/>
    <w:rsid w:val="004C2A09"/>
    <w:rsid w:val="004C3F5A"/>
    <w:rsid w:val="004C4DCF"/>
    <w:rsid w:val="00507006"/>
    <w:rsid w:val="00525BD4"/>
    <w:rsid w:val="00545B90"/>
    <w:rsid w:val="00555EB5"/>
    <w:rsid w:val="00577F0C"/>
    <w:rsid w:val="0058106D"/>
    <w:rsid w:val="00584B08"/>
    <w:rsid w:val="005A5D63"/>
    <w:rsid w:val="005B28B1"/>
    <w:rsid w:val="005B5C11"/>
    <w:rsid w:val="005B74BE"/>
    <w:rsid w:val="005E5C97"/>
    <w:rsid w:val="005F2742"/>
    <w:rsid w:val="006027D9"/>
    <w:rsid w:val="00615177"/>
    <w:rsid w:val="00654758"/>
    <w:rsid w:val="0067335C"/>
    <w:rsid w:val="00675D3A"/>
    <w:rsid w:val="00687A0B"/>
    <w:rsid w:val="00691672"/>
    <w:rsid w:val="006A42BD"/>
    <w:rsid w:val="006C583D"/>
    <w:rsid w:val="006D0B09"/>
    <w:rsid w:val="006E17C7"/>
    <w:rsid w:val="007032C5"/>
    <w:rsid w:val="007116E4"/>
    <w:rsid w:val="00726FC3"/>
    <w:rsid w:val="0073312A"/>
    <w:rsid w:val="007464E6"/>
    <w:rsid w:val="007511A5"/>
    <w:rsid w:val="00765771"/>
    <w:rsid w:val="0077485D"/>
    <w:rsid w:val="00787CAC"/>
    <w:rsid w:val="007C72E4"/>
    <w:rsid w:val="007D180D"/>
    <w:rsid w:val="007E2B75"/>
    <w:rsid w:val="007F3D77"/>
    <w:rsid w:val="007F61E3"/>
    <w:rsid w:val="00806DB0"/>
    <w:rsid w:val="00864244"/>
    <w:rsid w:val="00867E56"/>
    <w:rsid w:val="0089666F"/>
    <w:rsid w:val="008F2D34"/>
    <w:rsid w:val="008F6FED"/>
    <w:rsid w:val="0090241A"/>
    <w:rsid w:val="0090582E"/>
    <w:rsid w:val="00912DB5"/>
    <w:rsid w:val="00914954"/>
    <w:rsid w:val="00923E7C"/>
    <w:rsid w:val="00947499"/>
    <w:rsid w:val="0095706A"/>
    <w:rsid w:val="00973769"/>
    <w:rsid w:val="00980F5C"/>
    <w:rsid w:val="00987E42"/>
    <w:rsid w:val="009C0132"/>
    <w:rsid w:val="009C2EF3"/>
    <w:rsid w:val="009D25BF"/>
    <w:rsid w:val="009D2D6A"/>
    <w:rsid w:val="009E4E2F"/>
    <w:rsid w:val="009F6E85"/>
    <w:rsid w:val="00A2394C"/>
    <w:rsid w:val="00A43228"/>
    <w:rsid w:val="00A56F98"/>
    <w:rsid w:val="00A7348D"/>
    <w:rsid w:val="00AC079B"/>
    <w:rsid w:val="00AC2ED0"/>
    <w:rsid w:val="00AD51BB"/>
    <w:rsid w:val="00AE489C"/>
    <w:rsid w:val="00B144F4"/>
    <w:rsid w:val="00B147A9"/>
    <w:rsid w:val="00B31E4F"/>
    <w:rsid w:val="00B53248"/>
    <w:rsid w:val="00B7204C"/>
    <w:rsid w:val="00B72450"/>
    <w:rsid w:val="00B82CA1"/>
    <w:rsid w:val="00BC1156"/>
    <w:rsid w:val="00BC7D0D"/>
    <w:rsid w:val="00BD02D5"/>
    <w:rsid w:val="00BD5B63"/>
    <w:rsid w:val="00BF1123"/>
    <w:rsid w:val="00BF7EE2"/>
    <w:rsid w:val="00C165D1"/>
    <w:rsid w:val="00C34601"/>
    <w:rsid w:val="00C50989"/>
    <w:rsid w:val="00C6700A"/>
    <w:rsid w:val="00C76212"/>
    <w:rsid w:val="00C90366"/>
    <w:rsid w:val="00CA2D9D"/>
    <w:rsid w:val="00CA2FB0"/>
    <w:rsid w:val="00CA54F7"/>
    <w:rsid w:val="00CA66CC"/>
    <w:rsid w:val="00CA77AA"/>
    <w:rsid w:val="00CB4AB4"/>
    <w:rsid w:val="00CC769F"/>
    <w:rsid w:val="00CD2DC1"/>
    <w:rsid w:val="00CF074A"/>
    <w:rsid w:val="00D018D8"/>
    <w:rsid w:val="00D16470"/>
    <w:rsid w:val="00D16B49"/>
    <w:rsid w:val="00D53018"/>
    <w:rsid w:val="00D676CD"/>
    <w:rsid w:val="00D73F90"/>
    <w:rsid w:val="00D93664"/>
    <w:rsid w:val="00D9681B"/>
    <w:rsid w:val="00DA5361"/>
    <w:rsid w:val="00DB3257"/>
    <w:rsid w:val="00DB4644"/>
    <w:rsid w:val="00DE0F11"/>
    <w:rsid w:val="00E113FF"/>
    <w:rsid w:val="00E16BBB"/>
    <w:rsid w:val="00E20604"/>
    <w:rsid w:val="00E22EDC"/>
    <w:rsid w:val="00E4207B"/>
    <w:rsid w:val="00E66B61"/>
    <w:rsid w:val="00E66D9D"/>
    <w:rsid w:val="00E70C88"/>
    <w:rsid w:val="00E72B30"/>
    <w:rsid w:val="00E74B9D"/>
    <w:rsid w:val="00E76827"/>
    <w:rsid w:val="00E93369"/>
    <w:rsid w:val="00EA19B5"/>
    <w:rsid w:val="00EA68B1"/>
    <w:rsid w:val="00F01EAA"/>
    <w:rsid w:val="00F0649B"/>
    <w:rsid w:val="00F06C42"/>
    <w:rsid w:val="00F12248"/>
    <w:rsid w:val="00F16C83"/>
    <w:rsid w:val="00F20CD7"/>
    <w:rsid w:val="00F35C6A"/>
    <w:rsid w:val="00F47F34"/>
    <w:rsid w:val="00F5158E"/>
    <w:rsid w:val="00F71A3D"/>
    <w:rsid w:val="00F84574"/>
    <w:rsid w:val="00F9216C"/>
    <w:rsid w:val="00F9363A"/>
    <w:rsid w:val="00F970B2"/>
    <w:rsid w:val="00FB381A"/>
    <w:rsid w:val="00FE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  <w:style w:type="character" w:customStyle="1" w:styleId="CRCoverPageZchn">
    <w:name w:val="CR Cover Page Zchn"/>
    <w:link w:val="CRCoverPage"/>
    <w:qFormat/>
    <w:rsid w:val="00055EAB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B28B1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5">
    <w:name w:val="t5"/>
    <w:basedOn w:val="Normal"/>
    <w:rsid w:val="00A43228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paragraph" w:customStyle="1" w:styleId="TAL">
    <w:name w:val="TAL"/>
    <w:basedOn w:val="Normal"/>
    <w:link w:val="TALChar"/>
    <w:qFormat/>
    <w:rsid w:val="000649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06493F"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6493F"/>
    <w:pPr>
      <w:jc w:val="center"/>
    </w:pPr>
  </w:style>
  <w:style w:type="character" w:customStyle="1" w:styleId="TACChar">
    <w:name w:val="TAC Char"/>
    <w:link w:val="TAC"/>
    <w:qFormat/>
    <w:locked/>
    <w:rsid w:val="0006493F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06493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locked/>
    <w:rsid w:val="0006493F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 Tan</cp:lastModifiedBy>
  <cp:revision>25</cp:revision>
  <cp:lastPrinted>2002-04-23T07:10:00Z</cp:lastPrinted>
  <dcterms:created xsi:type="dcterms:W3CDTF">2022-12-28T08:39:00Z</dcterms:created>
  <dcterms:modified xsi:type="dcterms:W3CDTF">2023-02-10T14:59:00Z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